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259" w:rsidRPr="00321259" w:rsidP="0032125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№02-1215/2202/2025</w:t>
      </w:r>
    </w:p>
    <w:p w:rsidR="00321259" w:rsidRPr="00321259" w:rsidP="0032125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32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86MS0053-01-2025-001333-89</w:t>
      </w:r>
    </w:p>
    <w:p w:rsidR="00486968" w:rsidRPr="00713412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</w:t>
      </w:r>
      <w:r w:rsidR="00D33FD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45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33F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486968" w:rsidRPr="00625323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№2-</w:t>
      </w:r>
      <w:r w:rsidR="00321259">
        <w:rPr>
          <w:rFonts w:ascii="Times New Roman" w:eastAsia="Times New Roman" w:hAnsi="Times New Roman" w:cs="Times New Roman"/>
          <w:sz w:val="28"/>
          <w:szCs w:val="28"/>
          <w:lang w:eastAsia="ru-RU"/>
        </w:rPr>
        <w:t>1215</w:t>
      </w:r>
      <w:r w:rsidR="002430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2202/2025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25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Никитина Сергея Евгеньевича к Гусейнову Гудрату Сарван оглы о возмещении ущерба, причиненного в результате дорожно-транспортного происшествия,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97" w:rsidP="00586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32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Никитина Сергея Евгеньевича к Гусейнову Гудрату Сарван оглы о возмещении ущерба, причиненного в результате дорожно-транспортного происшествия,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586497" w:rsidP="00586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32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Гусейнова Гудрата Сарван оглы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2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пользу </w:t>
      </w:r>
      <w:r w:rsidR="0032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Никитина Сергея Евгеньевича (паспорт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21259">
        <w:rPr>
          <w:rFonts w:ascii="Times New Roman" w:eastAsia="Times New Roman" w:hAnsi="Times New Roman" w:cs="Times New Roman"/>
          <w:sz w:val="28"/>
          <w:szCs w:val="28"/>
          <w:lang w:eastAsia="ru-RU"/>
        </w:rPr>
        <w:t>) ущерб в размере 43 353,23 рублей, расходы на юридические услуги в размере 5 000 рублей, расходы на услуги эксперта в размере 10 000 рублей, расходы по уплате государственной пошлины в размере 4 000 рублей, всего взыскать 62 353 (шестьдесят две тысячи триста пятьдесят три) рубля 23 копейки.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Разъяснить сторонам, что в соответствии со статьёй 199 Гражданского процессуального кодекса Российской Федерации мировой судья обязан составить мотивированное решение суда по рассмотренному им делу в случае поступления от лиц, участвующих в деле</w:t>
      </w:r>
      <w:r w:rsidRPr="00245E0D">
        <w:rPr>
          <w:rFonts w:ascii="Times New Roman" w:eastAsia="Times New Roman" w:hAnsi="Times New Roman"/>
          <w:sz w:val="28"/>
          <w:szCs w:val="28"/>
        </w:rPr>
        <w:t>, их представителей заявления о составлении мотивированного решения суда, которое может быть подано: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в судебном </w:t>
      </w:r>
      <w:r w:rsidRPr="00245E0D">
        <w:rPr>
          <w:rFonts w:ascii="Times New Roman" w:eastAsia="Times New Roman" w:hAnsi="Times New Roman"/>
          <w:sz w:val="28"/>
          <w:szCs w:val="28"/>
        </w:rPr>
        <w:t>заседании;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Мировой судья составляет мотивированное решение суда в течение десяти дней со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дня поступления от лиц, участвующих в деле, их представителей заявления о составлении мотивированного решения суда.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 xml:space="preserve">Решение может быть обжаловано в апелляционном порядке в Няганский городской суд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в течение месяц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а через мирового судью судебного участка №2 Няганского судебного района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>.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9A4803">
      <w:pPr>
        <w:spacing w:after="0" w:line="240" w:lineRule="auto"/>
        <w:ind w:firstLine="708"/>
        <w:jc w:val="both"/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AB6630"/>
    <w:sectPr w:rsidSect="0032125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3DF2"/>
    <w:rsid w:val="00121239"/>
    <w:rsid w:val="002430AD"/>
    <w:rsid w:val="00245E0D"/>
    <w:rsid w:val="00321259"/>
    <w:rsid w:val="004555F4"/>
    <w:rsid w:val="00486968"/>
    <w:rsid w:val="00586497"/>
    <w:rsid w:val="00620094"/>
    <w:rsid w:val="00625323"/>
    <w:rsid w:val="00713412"/>
    <w:rsid w:val="00714DAA"/>
    <w:rsid w:val="008B00B5"/>
    <w:rsid w:val="00954D8C"/>
    <w:rsid w:val="009A4803"/>
    <w:rsid w:val="00AB6630"/>
    <w:rsid w:val="00B01DB6"/>
    <w:rsid w:val="00CB5520"/>
    <w:rsid w:val="00CD4864"/>
    <w:rsid w:val="00D33FD8"/>
    <w:rsid w:val="00E110BC"/>
    <w:rsid w:val="00E130A4"/>
    <w:rsid w:val="00E8697B"/>
    <w:rsid w:val="00F423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